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72" w:rsidRDefault="008E2E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浙江工商大学2019年全日制博士研究生新生入学报到指南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欢迎2019级博士研究生来学校报到注册！请您仔细阅读以下注意事项，以便顺利办理入学手续。</w:t>
      </w:r>
    </w:p>
    <w:p w:rsidR="006E1F72" w:rsidRDefault="008E2E2D">
      <w:pPr>
        <w:adjustRightInd w:val="0"/>
        <w:snapToGrid w:val="0"/>
        <w:spacing w:line="400" w:lineRule="exact"/>
        <w:ind w:firstLineChars="200" w:firstLine="420"/>
        <w:rPr>
          <w:rFonts w:ascii="宋体" w:hAnsi="宋体" w:cs="黑体"/>
          <w:bCs/>
          <w:szCs w:val="21"/>
        </w:rPr>
      </w:pPr>
      <w:r>
        <w:rPr>
          <w:rFonts w:ascii="宋体" w:hAnsi="宋体" w:cs="黑体" w:hint="eastAsia"/>
          <w:bCs/>
          <w:szCs w:val="21"/>
        </w:rPr>
        <w:t>一、新生入学报到安排</w:t>
      </w:r>
    </w:p>
    <w:p w:rsidR="006E1F72" w:rsidRDefault="008E2E2D">
      <w:pPr>
        <w:adjustRightInd w:val="0"/>
        <w:snapToGrid w:val="0"/>
        <w:spacing w:line="400" w:lineRule="exact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b/>
          <w:szCs w:val="21"/>
        </w:rPr>
        <w:t>报到时间</w:t>
      </w:r>
      <w:r>
        <w:rPr>
          <w:rFonts w:ascii="宋体" w:hAnsi="宋体" w:cs="仿宋_GB2312" w:hint="eastAsia"/>
          <w:szCs w:val="21"/>
        </w:rPr>
        <w:t>：2019年9月6日8:00—17:00。</w:t>
      </w:r>
    </w:p>
    <w:p w:rsidR="006E1F72" w:rsidRDefault="008E2E2D">
      <w:pPr>
        <w:adjustRightInd w:val="0"/>
        <w:snapToGrid w:val="0"/>
        <w:spacing w:line="400" w:lineRule="exact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b/>
          <w:szCs w:val="21"/>
        </w:rPr>
        <w:t>报到地点</w:t>
      </w:r>
      <w:r>
        <w:rPr>
          <w:rFonts w:ascii="宋体" w:hAnsi="宋体" w:cs="仿宋_GB2312" w:hint="eastAsia"/>
          <w:szCs w:val="21"/>
        </w:rPr>
        <w:t>：浙江工商大学下沙校区金沙港生活区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请新生在8月6日至20日登录“易班APP”浙江工商大学站（http://www.yiban.cn/school/index/id/5458635）注册认证进行“新生预报到”操作。如有问题，请与所在学院研究生辅导员联系。</w:t>
      </w:r>
    </w:p>
    <w:p w:rsidR="006E1F72" w:rsidRDefault="008E2E2D">
      <w:pPr>
        <w:adjustRightInd w:val="0"/>
        <w:snapToGrid w:val="0"/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二、新生须持本人研究生录取通</w:t>
      </w:r>
      <w:r w:rsidRPr="00F800FA">
        <w:rPr>
          <w:rFonts w:ascii="宋体" w:hAnsi="宋体" w:cs="仿宋_GB2312" w:hint="eastAsia"/>
          <w:szCs w:val="21"/>
        </w:rPr>
        <w:t>知书、</w:t>
      </w:r>
      <w:r w:rsidR="00DF24B0" w:rsidRPr="00F800FA">
        <w:rPr>
          <w:rFonts w:ascii="宋体" w:hAnsi="宋体" w:cs="仿宋_GB2312" w:hint="eastAsia"/>
          <w:szCs w:val="21"/>
        </w:rPr>
        <w:t>硕士研究生</w:t>
      </w:r>
      <w:r w:rsidRPr="00F800FA">
        <w:rPr>
          <w:rFonts w:ascii="宋体" w:hAnsi="宋体" w:cs="仿宋_GB2312" w:hint="eastAsia"/>
          <w:szCs w:val="21"/>
        </w:rPr>
        <w:t>毕业证书和学位证书、身份</w:t>
      </w:r>
      <w:r>
        <w:rPr>
          <w:rFonts w:ascii="宋体" w:hAnsi="宋体" w:cs="仿宋_GB2312" w:hint="eastAsia"/>
          <w:szCs w:val="21"/>
        </w:rPr>
        <w:t>证按时到校办理入学手续。请务必在规定的报到日期报到，如有特殊原因不能按时报到者，须提前向所在学院办理请假手续，请假时长不得超过两周。超过报到日期且未办理请假手续的新生，将取消入学资格。</w:t>
      </w:r>
      <w:bookmarkStart w:id="0" w:name="_GoBack"/>
      <w:bookmarkEnd w:id="0"/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三、新生入学须携带如下材料：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.党、团组织关系：浙江省内学生党员无需开具纸质组织关系介绍信，在全国党员信息系统中转往浙江工商大学XX学院（填被录取的学院）；浙江省外学生党员需开具纸质组织关系介绍信，组织关系介绍信抬头：中共浙江省教育厅委员会组织处，去处：浙江工商大学XX学院。团员关系在“智慧团建”系统进行转接，接收单位为：浙江省浙江工商大学XX学院团委，需备注具体专业，入学后团员证交所在学院团委。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根据《浙江省常住户口登记管理规定》（试行）《释义》第三十八条：“考取大中专院校的新生，入学时可以凭新生录取通知书自愿选择将户口迁往学校；普通高等学校学生户口自愿迁往学校后，在学期间，除退学、转学外户口一律不得迁出(除浙江省外)”。请同学们慎重决定是否将户口迁往学校。</w:t>
      </w:r>
      <w:r>
        <w:rPr>
          <w:rFonts w:ascii="宋体" w:hAnsi="宋体" w:cs="仿宋_GB2312" w:hint="eastAsia"/>
          <w:b/>
          <w:szCs w:val="21"/>
        </w:rPr>
        <w:t>户口迁移证签发日期应在新生报到前，并确保户口迁移证上交学校时在有效期内</w:t>
      </w:r>
      <w:r>
        <w:rPr>
          <w:rFonts w:ascii="宋体" w:hAnsi="宋体" w:cs="仿宋_GB2312" w:hint="eastAsia"/>
          <w:szCs w:val="21"/>
        </w:rPr>
        <w:t>。户口迁移证的字迹清晰可辨认并必须盖有当地派出所的户口专用章，出生地及籍贯不能为空并且必须注明到二级市、县（如：上海市静安区，浙江省宁波市）；不能有手工涂改的痕迹。户口迁移地址为：下沙校区：浙江省杭州市江干区下沙高教园区学正街18号浙江工商大学；教工路校区：浙江省杭州市西湖区教工路149号浙江工商大学。入学报到后一周内，将户口迁移证（右上角注明本人联系电话和父母手机号码）、入学通知书复印件、身份证复印件（正、反面复印同一张A4纸上）附在迁移证后面,由班级收齐后交学校保卫处统一办理落户手续。在迁出户口前核实自己户口的真实合法性，严禁假冒他人身份信息或者使用假户口，一旦查实，将取消学籍并从严处理。</w:t>
      </w:r>
    </w:p>
    <w:p w:rsidR="006E1F72" w:rsidRDefault="008E2E2D">
      <w:pPr>
        <w:spacing w:line="400" w:lineRule="exact"/>
        <w:ind w:firstLineChars="200" w:firstLine="422"/>
        <w:rPr>
          <w:rFonts w:ascii="宋体" w:hAnsi="宋体" w:cs="仿宋_GB2312"/>
          <w:b/>
          <w:szCs w:val="21"/>
        </w:rPr>
      </w:pPr>
      <w:r>
        <w:rPr>
          <w:rFonts w:ascii="宋体" w:hAnsi="宋体" w:cs="仿宋_GB2312" w:hint="eastAsia"/>
          <w:b/>
          <w:bCs/>
          <w:szCs w:val="21"/>
        </w:rPr>
        <w:t>四、</w:t>
      </w:r>
      <w:r>
        <w:rPr>
          <w:rFonts w:ascii="宋体" w:hAnsi="宋体" w:cs="仿宋_GB2312" w:hint="eastAsia"/>
          <w:b/>
          <w:szCs w:val="21"/>
        </w:rPr>
        <w:t>新生缴费标准和缴费方法见《浙江工商大学2019级研究生缴费须知》，并请按规定办理。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五、学校设有较完善的研究生奖助体系,全日制研究生获得奖助学金的额度超过应缴纳的学费。</w:t>
      </w:r>
      <w:r>
        <w:rPr>
          <w:rFonts w:ascii="宋体" w:hAnsi="宋体" w:cs="仿宋_GB2312" w:hint="eastAsia"/>
          <w:b/>
          <w:szCs w:val="21"/>
        </w:rPr>
        <w:t>家庭经济困难的研究生还可在家庭所在地办理生源地助学贷款（手续相对方便、快捷）</w:t>
      </w:r>
      <w:r>
        <w:rPr>
          <w:rFonts w:ascii="宋体" w:hAnsi="宋体" w:cs="仿宋_GB2312" w:hint="eastAsia"/>
          <w:szCs w:val="21"/>
        </w:rPr>
        <w:t>，也可入学后在学校办理就学地助学贷款（须参加考试，考试通过后填写15份表格，审核严、放款较慢）。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六、博士生的住宿由学校统一安排。住宿周期以学年为单位，学期中途不受理退宿申请。若有新生不需学校统一安排住宿，请于7月31日前将“浙江工商大学学生校外住宿登记表”（研究生院网站“下载中心——学生管理”一栏下载）的电子版发送至houqinsyj@126.com办理。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七、新生赴校交通费由本人自理。凡入学乘坐火车的新生，按有关规定，可凭“浙江工商大学研究生录取通知书”向当地火车站购买学生优惠票。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八、研究生在报到当日自愿办理“人身意外保险”，保险费用自理。</w:t>
      </w:r>
    </w:p>
    <w:p w:rsidR="006E1F72" w:rsidRDefault="008E2E2D">
      <w:pPr>
        <w:spacing w:line="400" w:lineRule="exact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祝同学们入学顺利！</w:t>
      </w:r>
    </w:p>
    <w:p w:rsidR="006E1F72" w:rsidRDefault="008E2E2D">
      <w:pPr>
        <w:spacing w:line="400" w:lineRule="exact"/>
        <w:jc w:val="center"/>
        <w:rPr>
          <w:rFonts w:ascii="宋体" w:hAnsi="宋体" w:cs="仿宋_GB2312"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 xml:space="preserve">                                   </w:t>
      </w:r>
      <w:r>
        <w:rPr>
          <w:rFonts w:ascii="宋体" w:hAnsi="宋体" w:cs="仿宋_GB2312" w:hint="eastAsia"/>
          <w:szCs w:val="21"/>
        </w:rPr>
        <w:t xml:space="preserve"> 浙江工商大学研究生院</w:t>
      </w:r>
    </w:p>
    <w:p w:rsidR="006E1F72" w:rsidRDefault="008E2E2D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lastRenderedPageBreak/>
        <w:t>附：各学院研究生辅导员联系方式</w:t>
      </w:r>
    </w:p>
    <w:p w:rsidR="006E1F72" w:rsidRDefault="006E1F72">
      <w:pPr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6E1F72" w:rsidRDefault="006E1F72">
      <w:pPr>
        <w:rPr>
          <w:vanish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9"/>
        <w:gridCol w:w="1367"/>
        <w:gridCol w:w="1433"/>
        <w:gridCol w:w="3157"/>
      </w:tblGrid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辅导员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办公室电话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工商管理学院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李婧怡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28008011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ljydmn@163.com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旅游与城乡规划学院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鲍碧丽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28008162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glendabili@163.com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财务与会计学院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郝铮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28008132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297079164@qq.com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统计与数学学院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张燕妮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28008086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728960902@qq.com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薛陈炎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28008056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wuchenyanxi@163.com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金融学院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王寿铭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28877711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wsm1122@126.com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食品与生物工程学院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黎坤瑜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28008915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likunyu@zjgsu.edu.cn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牛翔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28008193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niuxiang8458@163.com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外国语学院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尹雪鸿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28008505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442481892@qq.com</w:t>
            </w:r>
          </w:p>
        </w:tc>
      </w:tr>
      <w:tr w:rsidR="006E1F72">
        <w:trPr>
          <w:trHeight w:hRule="exact" w:val="454"/>
          <w:jc w:val="center"/>
        </w:trPr>
        <w:tc>
          <w:tcPr>
            <w:tcW w:w="2989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东方语言文化学院</w:t>
            </w:r>
          </w:p>
        </w:tc>
        <w:tc>
          <w:tcPr>
            <w:tcW w:w="136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兰大伟</w:t>
            </w:r>
          </w:p>
        </w:tc>
        <w:tc>
          <w:tcPr>
            <w:tcW w:w="1433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28008377</w:t>
            </w:r>
          </w:p>
        </w:tc>
        <w:tc>
          <w:tcPr>
            <w:tcW w:w="3157" w:type="dxa"/>
            <w:vAlign w:val="center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landawei@zjgsu.edu.cn</w:t>
            </w:r>
          </w:p>
        </w:tc>
      </w:tr>
    </w:tbl>
    <w:p w:rsidR="006E1F72" w:rsidRDefault="006E1F72">
      <w:pPr>
        <w:rPr>
          <w:vanish/>
        </w:rPr>
      </w:pPr>
    </w:p>
    <w:p w:rsidR="006E1F72" w:rsidRDefault="006E1F72">
      <w:pPr>
        <w:spacing w:line="440" w:lineRule="exact"/>
        <w:rPr>
          <w:rFonts w:ascii="楷体" w:eastAsia="楷体" w:hAnsi="楷体"/>
        </w:rPr>
      </w:pPr>
    </w:p>
    <w:tbl>
      <w:tblPr>
        <w:tblpPr w:leftFromText="180" w:rightFromText="180" w:vertAnchor="text" w:horzAnchor="page" w:tblpXSpec="center" w:tblpY="261"/>
        <w:tblOverlap w:val="never"/>
        <w:tblW w:w="9549" w:type="dxa"/>
        <w:jc w:val="center"/>
        <w:tblLayout w:type="fixed"/>
        <w:tblLook w:val="04A0"/>
      </w:tblPr>
      <w:tblGrid>
        <w:gridCol w:w="3478"/>
        <w:gridCol w:w="2128"/>
        <w:gridCol w:w="1843"/>
        <w:gridCol w:w="2100"/>
      </w:tblGrid>
      <w:tr w:rsidR="006E1F72">
        <w:trPr>
          <w:trHeight w:val="2447"/>
          <w:jc w:val="center"/>
        </w:trPr>
        <w:tc>
          <w:tcPr>
            <w:tcW w:w="3478" w:type="dxa"/>
            <w:tcBorders>
              <w:bottom w:val="nil"/>
            </w:tcBorders>
          </w:tcPr>
          <w:p w:rsidR="006E1F72" w:rsidRDefault="008E2E2D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另：新生可关注微信公众号“浙江工商大学研究生教育”获取更多相关信息。若有入学方面问题，可加入“2019研究生新生交流群”（778992297）QQ群、添加微信公众号“浙商大研究生会”，或搜索“浙江工商大学研究生会官方微博”进行咨询。</w:t>
            </w:r>
          </w:p>
        </w:tc>
        <w:tc>
          <w:tcPr>
            <w:tcW w:w="2128" w:type="dxa"/>
            <w:tcBorders>
              <w:bottom w:val="nil"/>
            </w:tcBorders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48895</wp:posOffset>
                  </wp:positionV>
                  <wp:extent cx="1076960" cy="1130300"/>
                  <wp:effectExtent l="19050" t="0" r="8890" b="0"/>
                  <wp:wrapSquare wrapText="bothSides"/>
                  <wp:docPr id="2" name="图片 14" descr="15596277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 descr="155962773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130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浙商大研究生教育</w:t>
            </w:r>
          </w:p>
        </w:tc>
        <w:tc>
          <w:tcPr>
            <w:tcW w:w="1843" w:type="dxa"/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22860</wp:posOffset>
                  </wp:positionV>
                  <wp:extent cx="1146810" cy="1146810"/>
                  <wp:effectExtent l="19050" t="0" r="0" b="0"/>
                  <wp:wrapSquare wrapText="bothSides"/>
                  <wp:docPr id="3" name="图片 15" descr="158984205193530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158984205193530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11468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浙商大研究生会</w:t>
            </w:r>
          </w:p>
        </w:tc>
        <w:tc>
          <w:tcPr>
            <w:tcW w:w="2100" w:type="dxa"/>
            <w:tcBorders>
              <w:bottom w:val="nil"/>
            </w:tcBorders>
          </w:tcPr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w:drawing>
                <wp:inline distT="0" distB="0" distL="0" distR="0">
                  <wp:extent cx="1028700" cy="1038225"/>
                  <wp:effectExtent l="19050" t="0" r="0" b="0"/>
                  <wp:docPr id="1" name="图片 3" descr="31d428b3e01fbecca58397605b478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31d428b3e01fbecca58397605b478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38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2019研究生新生</w:t>
            </w:r>
          </w:p>
          <w:p w:rsidR="006E1F72" w:rsidRDefault="008E2E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交流群</w:t>
            </w:r>
          </w:p>
        </w:tc>
      </w:tr>
    </w:tbl>
    <w:p w:rsidR="006E1F72" w:rsidRDefault="006E1F72">
      <w:pPr>
        <w:spacing w:line="440" w:lineRule="exact"/>
        <w:rPr>
          <w:rFonts w:ascii="楷体" w:eastAsia="楷体" w:hAnsi="楷体"/>
        </w:rPr>
      </w:pPr>
    </w:p>
    <w:p w:rsidR="006E1F72" w:rsidRDefault="006E1F72"/>
    <w:sectPr w:rsidR="006E1F72" w:rsidSect="006E1F7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62" w:rsidRDefault="00DB5B62" w:rsidP="00F800FA">
      <w:r>
        <w:separator/>
      </w:r>
    </w:p>
  </w:endnote>
  <w:endnote w:type="continuationSeparator" w:id="0">
    <w:p w:rsidR="00DB5B62" w:rsidRDefault="00DB5B62" w:rsidP="00F8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62" w:rsidRDefault="00DB5B62" w:rsidP="00F800FA">
      <w:r>
        <w:separator/>
      </w:r>
    </w:p>
  </w:footnote>
  <w:footnote w:type="continuationSeparator" w:id="0">
    <w:p w:rsidR="00DB5B62" w:rsidRDefault="00DB5B62" w:rsidP="00F80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19E"/>
    <w:rsid w:val="00045F99"/>
    <w:rsid w:val="0007090F"/>
    <w:rsid w:val="00111484"/>
    <w:rsid w:val="002C081A"/>
    <w:rsid w:val="00586A95"/>
    <w:rsid w:val="0061119E"/>
    <w:rsid w:val="006E1F72"/>
    <w:rsid w:val="008E2E2D"/>
    <w:rsid w:val="00B01F11"/>
    <w:rsid w:val="00B70E12"/>
    <w:rsid w:val="00DB5B62"/>
    <w:rsid w:val="00DF24B0"/>
    <w:rsid w:val="00EC08AD"/>
    <w:rsid w:val="00ED1ABB"/>
    <w:rsid w:val="00F368C4"/>
    <w:rsid w:val="00F800FA"/>
    <w:rsid w:val="5B18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F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E1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E1F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F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F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陈炯奇</dc:creator>
  <cp:lastModifiedBy>ZJGS-016</cp:lastModifiedBy>
  <cp:revision>8</cp:revision>
  <dcterms:created xsi:type="dcterms:W3CDTF">2019-07-03T00:54:00Z</dcterms:created>
  <dcterms:modified xsi:type="dcterms:W3CDTF">2019-07-09T05:13:00Z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